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1950" w14:textId="77777777" w:rsidR="006C7E41" w:rsidRPr="00024FED" w:rsidRDefault="006C7E41" w:rsidP="00DB0B13">
      <w:pPr>
        <w:pStyle w:val="StandardTimes"/>
        <w:tabs>
          <w:tab w:val="clear" w:pos="0"/>
        </w:tabs>
        <w:ind w:left="709" w:hanging="709"/>
        <w:rPr>
          <w:lang w:val="fr-CH"/>
        </w:rPr>
      </w:pPr>
    </w:p>
    <w:p w14:paraId="048A0F1F" w14:textId="77777777" w:rsidR="00A93BCC" w:rsidRPr="00024FED" w:rsidRDefault="00A93BCC" w:rsidP="00DB0B13">
      <w:pPr>
        <w:pStyle w:val="StandardTimes"/>
        <w:tabs>
          <w:tab w:val="clear" w:pos="0"/>
        </w:tabs>
        <w:ind w:left="709" w:hanging="709"/>
        <w:rPr>
          <w:lang w:val="fr-CH"/>
        </w:rPr>
      </w:pPr>
    </w:p>
    <w:p w14:paraId="3F72D1E2" w14:textId="77777777" w:rsidR="006379BC" w:rsidRPr="00024FED" w:rsidRDefault="0092561E" w:rsidP="00883329">
      <w:pPr>
        <w:pStyle w:val="berschrift3"/>
        <w:tabs>
          <w:tab w:val="left" w:pos="284"/>
        </w:tabs>
        <w:rPr>
          <w:rFonts w:asciiTheme="minorHAnsi" w:hAnsiTheme="minorHAnsi" w:cstheme="minorHAnsi"/>
          <w:b w:val="0"/>
          <w:i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P</w:t>
      </w:r>
      <w:r w:rsidR="00DB0B13" w:rsidRPr="00024FED">
        <w:rPr>
          <w:rFonts w:asciiTheme="minorHAnsi" w:hAnsiTheme="minorHAnsi" w:cstheme="minorHAnsi"/>
          <w:sz w:val="22"/>
          <w:szCs w:val="22"/>
          <w:lang w:val="fr-CH"/>
        </w:rPr>
        <w:t>rogramme</w:t>
      </w:r>
    </w:p>
    <w:p w14:paraId="32EA98BA" w14:textId="3D4EBA2D" w:rsidR="00A57DAC" w:rsidRPr="00024FED" w:rsidRDefault="00024FED" w:rsidP="00024FED">
      <w:pPr>
        <w:pStyle w:val="StandardTimes"/>
        <w:tabs>
          <w:tab w:val="clear" w:pos="0"/>
          <w:tab w:val="clear" w:pos="284"/>
          <w:tab w:val="clear" w:pos="993"/>
          <w:tab w:val="clear" w:pos="1134"/>
          <w:tab w:val="left" w:pos="1905"/>
        </w:tabs>
        <w:ind w:left="709" w:hanging="709"/>
        <w:rPr>
          <w:lang w:val="fr-CH"/>
        </w:rPr>
      </w:pPr>
      <w:r w:rsidRPr="00024FED">
        <w:rPr>
          <w:lang w:val="fr-CH"/>
        </w:rPr>
        <w:tab/>
      </w:r>
      <w:r w:rsidRPr="00024FED">
        <w:rPr>
          <w:lang w:val="fr-CH"/>
        </w:rPr>
        <w:tab/>
      </w:r>
    </w:p>
    <w:p w14:paraId="6CF1F84D" w14:textId="77777777" w:rsidR="00A57DAC" w:rsidRPr="00024FED" w:rsidRDefault="00A57DAC" w:rsidP="00DB0B13">
      <w:pPr>
        <w:pStyle w:val="StandardTimes"/>
        <w:tabs>
          <w:tab w:val="clear" w:pos="0"/>
        </w:tabs>
        <w:ind w:left="709" w:hanging="709"/>
        <w:rPr>
          <w:lang w:val="fr-CH"/>
        </w:rPr>
      </w:pPr>
    </w:p>
    <w:p w14:paraId="77FD1D01" w14:textId="58399738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09.15    Accueil, introduction - 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Johannes Stückelberger</w:t>
      </w:r>
    </w:p>
    <w:p w14:paraId="444E9C9C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09.25    Piliers des stratégies immobilières des Églises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Matthias Haag</w:t>
      </w:r>
    </w:p>
    <w:p w14:paraId="16DAE038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09.50    Informations et pistes de réflexion sur le contexte financier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Daniel Kosch</w:t>
      </w:r>
    </w:p>
    <w:p w14:paraId="65D88C20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10.15    Pause</w:t>
      </w:r>
    </w:p>
    <w:p w14:paraId="3F8481EA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10.45    Le patrimoine religieux au service de la société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Jean-Baptiste Henry de Diesbach</w:t>
      </w:r>
    </w:p>
    <w:p w14:paraId="5978C320" w14:textId="77777777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11.10    Moins, c'est plus - la suffisance comme critère de la conservation des monuments historiques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Reto Wasser et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Friederike</w:t>
      </w:r>
      <w:proofErr w:type="spell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Merkel</w:t>
      </w:r>
    </w:p>
    <w:p w14:paraId="08E289A8" w14:textId="77777777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11.35    Gérer les biens immobiliers de l'Église de manière rentable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Martina Wäckerlin</w:t>
      </w:r>
    </w:p>
    <w:p w14:paraId="75C79C23" w14:textId="77777777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12.00    Table ronde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Avec les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intervenant.</w:t>
      </w:r>
      <w:proofErr w:type="gram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e.s</w:t>
      </w:r>
      <w:proofErr w:type="spellEnd"/>
      <w:proofErr w:type="gram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de la matinée</w:t>
      </w:r>
    </w:p>
    <w:p w14:paraId="05BDEE11" w14:textId="77777777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12.30    Repas</w:t>
      </w:r>
    </w:p>
    <w:p w14:paraId="6262C5AF" w14:textId="346B2206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14.00    Stratégies immobilières des paroisses rurales -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Pfarrei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Herz-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Jesu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Guttet-Feschel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(Beatrice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Meichtry</w:t>
      </w:r>
      <w:proofErr w:type="spell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, Philipp Loretan)</w:t>
      </w:r>
      <w:r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; Reformierte Kirche Wettingen-Neuenhof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(Lutz Fischer-Lamprecht)</w:t>
      </w:r>
    </w:p>
    <w:p w14:paraId="0246BDAB" w14:textId="0D05227D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14.30    Stratégies immobilières des paroisses urbaines -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Evangelisch-reformierte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Gesamtkirchgemeinde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Bern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(Andreas Münger)</w:t>
      </w:r>
      <w:r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; Église catholique dans l'espace de vie de Saint-Gall, paroisse de Saint-Gall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(Sonja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Gemeinder</w:t>
      </w:r>
      <w:proofErr w:type="spell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)</w:t>
      </w:r>
    </w:p>
    <w:p w14:paraId="6EE6FC98" w14:textId="1908D4E1" w:rsidR="00024FED" w:rsidRPr="00024FED" w:rsidRDefault="00024FED" w:rsidP="00024FED">
      <w:pPr>
        <w:pStyle w:val="blockquote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15.00    Stratégies immobilières des églises cantonales et des diocèses -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Bistum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Basel/Diocèse de Bâle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(Alexandra Mütel)</w:t>
      </w:r>
      <w:r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;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Evangelisch-reformierte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Landeskirche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des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Kantons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Zürich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(Dieter Zaugg)</w:t>
      </w:r>
    </w:p>
    <w:p w14:paraId="2E754B42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15.20    Pause</w:t>
      </w:r>
    </w:p>
    <w:p w14:paraId="64D4ED14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15.50    Table ronde et discussion en plénum - </w:t>
      </w: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Avec les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intervenant.</w:t>
      </w:r>
      <w:proofErr w:type="gram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e.s</w:t>
      </w:r>
      <w:proofErr w:type="spellEnd"/>
      <w:proofErr w:type="gram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de l’après-midi et les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participant.e.s</w:t>
      </w:r>
      <w:proofErr w:type="spellEnd"/>
    </w:p>
    <w:p w14:paraId="57980AC1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16.30    Informations</w:t>
      </w:r>
    </w:p>
    <w:p w14:paraId="7EE17CEE" w14:textId="77777777" w:rsidR="00024FED" w:rsidRPr="00024FED" w:rsidRDefault="00024FED" w:rsidP="00024FED">
      <w:pPr>
        <w:pStyle w:val="blockquote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Fonts w:asciiTheme="minorHAnsi" w:hAnsiTheme="minorHAnsi" w:cstheme="minorHAnsi"/>
          <w:sz w:val="22"/>
          <w:szCs w:val="22"/>
          <w:lang w:val="fr-CH"/>
        </w:rPr>
        <w:t>17.00    Fin de la conférence</w:t>
      </w:r>
    </w:p>
    <w:p w14:paraId="339E5B4B" w14:textId="77777777" w:rsidR="0092561E" w:rsidRPr="00024FED" w:rsidRDefault="0092561E" w:rsidP="00DB0B13">
      <w:pPr>
        <w:pStyle w:val="StandardWeb"/>
        <w:tabs>
          <w:tab w:val="left" w:pos="284"/>
        </w:tabs>
        <w:ind w:left="709" w:hanging="709"/>
        <w:rPr>
          <w:rFonts w:asciiTheme="minorHAnsi" w:hAnsiTheme="minorHAnsi" w:cstheme="minorHAnsi"/>
          <w:b/>
          <w:sz w:val="22"/>
          <w:szCs w:val="22"/>
          <w:lang w:val="fr-CH"/>
        </w:rPr>
      </w:pPr>
    </w:p>
    <w:p w14:paraId="13BA5711" w14:textId="77777777" w:rsidR="00024FED" w:rsidRDefault="00024FED" w:rsidP="00024FED">
      <w:pPr>
        <w:pStyle w:val="berschrift4"/>
        <w:rPr>
          <w:rFonts w:asciiTheme="minorHAnsi" w:hAnsiTheme="minorHAnsi" w:cstheme="minorHAnsi"/>
          <w:sz w:val="22"/>
          <w:szCs w:val="22"/>
          <w:lang w:val="fr-CH"/>
        </w:rPr>
      </w:pPr>
    </w:p>
    <w:p w14:paraId="33CBBBDD" w14:textId="2503CAE8" w:rsidR="00024FED" w:rsidRPr="00024FED" w:rsidRDefault="00024FED" w:rsidP="00024FED">
      <w:pPr>
        <w:pStyle w:val="berschrift4"/>
        <w:rPr>
          <w:rFonts w:asciiTheme="minorHAnsi" w:hAnsiTheme="minorHAnsi" w:cstheme="minorHAnsi"/>
          <w:i w:val="0"/>
          <w:sz w:val="22"/>
          <w:szCs w:val="22"/>
          <w:lang w:val="fr-CH" w:eastAsia="de-CH"/>
        </w:rPr>
      </w:pPr>
      <w:proofErr w:type="spellStart"/>
      <w:proofErr w:type="gramStart"/>
      <w:r w:rsidRPr="00024FED">
        <w:rPr>
          <w:rFonts w:asciiTheme="minorHAnsi" w:hAnsiTheme="minorHAnsi" w:cstheme="minorHAnsi"/>
          <w:i w:val="0"/>
          <w:sz w:val="22"/>
          <w:szCs w:val="22"/>
          <w:lang w:val="fr-CH"/>
        </w:rPr>
        <w:t>Intervenant.e.s</w:t>
      </w:r>
      <w:proofErr w:type="spellEnd"/>
      <w:proofErr w:type="gramEnd"/>
      <w:r w:rsidRPr="00024FED">
        <w:rPr>
          <w:rFonts w:asciiTheme="minorHAnsi" w:hAnsiTheme="minorHAnsi" w:cstheme="minorHAnsi"/>
          <w:i w:val="0"/>
          <w:sz w:val="22"/>
          <w:szCs w:val="22"/>
          <w:lang w:val="fr-CH"/>
        </w:rPr>
        <w:t xml:space="preserve"> de la matinée</w:t>
      </w:r>
    </w:p>
    <w:p w14:paraId="29F2CF60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Matthias Haag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Dr. sc.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techn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. ETH, gestion et réalisation de constructions, arch.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dipl.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ETH/SIA, architecture, expert immobilier, directeur des biens immobiliers de la paroisse évangélique réformée de Zurich.</w:t>
      </w:r>
    </w:p>
    <w:p w14:paraId="630A514B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Jean-Baptiste Henry de Diesbach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Ing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. </w:t>
      </w:r>
      <w:proofErr w:type="spellStart"/>
      <w:proofErr w:type="gramStart"/>
      <w:r w:rsidRPr="00024FED">
        <w:rPr>
          <w:rFonts w:asciiTheme="minorHAnsi" w:hAnsiTheme="minorHAnsi" w:cstheme="minorHAnsi"/>
          <w:sz w:val="22"/>
          <w:szCs w:val="22"/>
          <w:lang w:val="fr-CH"/>
        </w:rPr>
        <w:t>dipl</w:t>
      </w:r>
      <w:proofErr w:type="gramEnd"/>
      <w:r w:rsidRPr="00024FED">
        <w:rPr>
          <w:rFonts w:asciiTheme="minorHAnsi" w:hAnsiTheme="minorHAnsi" w:cstheme="minorHAnsi"/>
          <w:sz w:val="22"/>
          <w:szCs w:val="22"/>
          <w:lang w:val="fr-CH"/>
        </w:rPr>
        <w:t>.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>, management, ingénierie, président du Conseil d’administration du Diocèse de Lausanne, Genève et Fribourg, enseignant de gestion d'entreprise et entrepreneuriat à HES-SO.</w:t>
      </w:r>
    </w:p>
    <w:p w14:paraId="1DDD85A9" w14:textId="36690C9C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Daniel Kosch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>Dr. théol., ancien secrétaire général de la Conférence centrale catholique romaine de Suisse, auteur entre autres du livre</w:t>
      </w:r>
      <w:proofErr w:type="gramStart"/>
      <w:r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t>«Le</w:t>
      </w:r>
      <w:proofErr w:type="gram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financement public de l'Eglise catholique en Suisse».</w:t>
      </w:r>
    </w:p>
    <w:p w14:paraId="565D6EF2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Friederike</w:t>
      </w:r>
      <w:proofErr w:type="spellEnd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 Merkel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Architecte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MSc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ETH, auteur d'un mémoire de master sous la direction des professeurs Silke Langenberg et Adam Caruso, intitulé "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Steffisviertel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" (étude de transformation de la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Stefanskirche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à Zurich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Hirzenbach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, proposition alternative au projet de remplacement prévue), collaboratrice chez Hauser Meier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Architektinnen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59762FDA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Johannes Stückelberger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>Prof. Dr., historien de l’art, professeur d'esthétique religieuse et ecclésiastique à la Faculté de théologie de l'Université de Berne et professeur titulaire d'histoire de l'art moderne à l'Université de Bâle.</w:t>
      </w:r>
    </w:p>
    <w:p w14:paraId="2616944A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Martina Wäckerlin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Architecte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MSc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ETH,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Director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chez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Wüest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Partner AG, conseil en développement et évaluation immobiliers, auteur de l’article « Der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finanzielle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Wert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von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Baukultur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» (La valeur financière de la culture du bâti) dans TEC21.</w:t>
      </w:r>
    </w:p>
    <w:p w14:paraId="4B43A968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Reto Wasser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Architekt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MSc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ETH, Assistant d'enseignement à la chaire du patrimoine bâti et de la conservation des monuments historiques (Prof. Dr. Silke Langenberg), ETH Zürich</w:t>
      </w:r>
    </w:p>
    <w:p w14:paraId="51A52E10" w14:textId="77777777" w:rsidR="00024FED" w:rsidRDefault="00024FED" w:rsidP="00024FED">
      <w:pPr>
        <w:pStyle w:val="berschrift4"/>
        <w:rPr>
          <w:rFonts w:asciiTheme="minorHAnsi" w:hAnsiTheme="minorHAnsi" w:cstheme="minorHAnsi"/>
          <w:i w:val="0"/>
          <w:sz w:val="22"/>
          <w:szCs w:val="22"/>
          <w:lang w:val="fr-CH"/>
        </w:rPr>
      </w:pPr>
    </w:p>
    <w:p w14:paraId="7DC6E267" w14:textId="10240A20" w:rsidR="00024FED" w:rsidRPr="00024FED" w:rsidRDefault="00024FED" w:rsidP="00024FED">
      <w:pPr>
        <w:pStyle w:val="berschrift4"/>
        <w:rPr>
          <w:rFonts w:asciiTheme="minorHAnsi" w:hAnsiTheme="minorHAnsi" w:cstheme="minorHAnsi"/>
          <w:i w:val="0"/>
          <w:sz w:val="22"/>
          <w:szCs w:val="22"/>
          <w:lang w:val="fr-CH"/>
        </w:rPr>
      </w:pPr>
      <w:proofErr w:type="spellStart"/>
      <w:proofErr w:type="gramStart"/>
      <w:r w:rsidRPr="00024FED">
        <w:rPr>
          <w:rFonts w:asciiTheme="minorHAnsi" w:hAnsiTheme="minorHAnsi" w:cstheme="minorHAnsi"/>
          <w:i w:val="0"/>
          <w:sz w:val="22"/>
          <w:szCs w:val="22"/>
          <w:lang w:val="fr-CH"/>
        </w:rPr>
        <w:t>Intervenant.e.s</w:t>
      </w:r>
      <w:proofErr w:type="spellEnd"/>
      <w:proofErr w:type="gramEnd"/>
      <w:r w:rsidRPr="00024FED">
        <w:rPr>
          <w:rFonts w:asciiTheme="minorHAnsi" w:hAnsiTheme="minorHAnsi" w:cstheme="minorHAnsi"/>
          <w:i w:val="0"/>
          <w:sz w:val="22"/>
          <w:szCs w:val="22"/>
          <w:lang w:val="fr-CH"/>
        </w:rPr>
        <w:t xml:space="preserve"> de l'après-midi</w:t>
      </w:r>
    </w:p>
    <w:p w14:paraId="51E891A3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Lutz Fischer-Lamprecht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>Pasteur, théologien, pasteur dans la paroisse réformée de Wettingen-Neuenhof, formation de spécialiste en assurances, CAS en gestion d'entreprise, président du conseil des habitants de Wettingen, député au Grand Conseil argovien, président du Synode de l'Église réformée d'Argovie (2023-2026).</w:t>
      </w:r>
    </w:p>
    <w:p w14:paraId="6227FCBE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Sonja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Gemeinder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>Infirmière, membre du conseil d'administration de l'Église catholique dans l'espace de vie de St-Gall, paroisse de St-Gall.</w:t>
      </w:r>
    </w:p>
    <w:p w14:paraId="536755C3" w14:textId="77777777" w:rsidR="00024FED" w:rsidRDefault="00024FED" w:rsidP="00024FED">
      <w:pPr>
        <w:pStyle w:val="StandardWeb"/>
        <w:rPr>
          <w:rStyle w:val="Hervorhebung"/>
          <w:rFonts w:asciiTheme="minorHAnsi" w:hAnsiTheme="minorHAnsi" w:cstheme="minorHAnsi"/>
          <w:sz w:val="22"/>
          <w:szCs w:val="22"/>
          <w:lang w:val="fr-CH"/>
        </w:rPr>
      </w:pPr>
    </w:p>
    <w:p w14:paraId="67603E81" w14:textId="77777777" w:rsidR="00024FED" w:rsidRDefault="00024FED" w:rsidP="00024FED">
      <w:pPr>
        <w:pStyle w:val="StandardWeb"/>
        <w:rPr>
          <w:rStyle w:val="Hervorhebung"/>
          <w:rFonts w:asciiTheme="minorHAnsi" w:hAnsiTheme="minorHAnsi" w:cstheme="minorHAnsi"/>
          <w:sz w:val="22"/>
          <w:szCs w:val="22"/>
          <w:lang w:val="fr-CH"/>
        </w:rPr>
      </w:pPr>
    </w:p>
    <w:p w14:paraId="3317FFC2" w14:textId="724AC63C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Philipp Loretan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Président de la commune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Guttet-Feschel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, président du conseil de la fondation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TriPLUS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Guttet-Feschel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3ABB7D2F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 xml:space="preserve">Beatrice </w:t>
      </w:r>
      <w:proofErr w:type="spellStart"/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Meichtry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Présidente de la délégation valaisanne de la Loterie Romande, conseillère paroissiale de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Guttet-Feschel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, vice-présidente du conseil de la fondation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TriPLUS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Guttet-Feschel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>.</w:t>
      </w:r>
    </w:p>
    <w:p w14:paraId="45BE4765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Andreas Münger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>Architecte diplômé HES, MAS REM, chef du département Construction et biens immobiliers de la paroisse générale réformée évangélique de Berne.</w:t>
      </w:r>
    </w:p>
    <w:p w14:paraId="2FC5C6EF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Alexandra Mütel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Dr.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phil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>., historienne de l'art, archiviste, collaboratrice spécialisée des archives du diocèse de Bâle à Soleure, membre de la commission diocésaine de construction et d'art du diocèse de Bâle.</w:t>
      </w:r>
    </w:p>
    <w:p w14:paraId="516D7F1D" w14:textId="77777777" w:rsidR="00024FED" w:rsidRPr="00024FED" w:rsidRDefault="00024FED" w:rsidP="00024FED">
      <w:pPr>
        <w:pStyle w:val="StandardWeb"/>
        <w:rPr>
          <w:rFonts w:asciiTheme="minorHAnsi" w:hAnsiTheme="minorHAnsi" w:cstheme="minorHAnsi"/>
          <w:sz w:val="22"/>
          <w:szCs w:val="22"/>
          <w:lang w:val="fr-CH"/>
        </w:rPr>
      </w:pPr>
      <w:r w:rsidRPr="00024FED">
        <w:rPr>
          <w:rStyle w:val="Hervorhebung"/>
          <w:rFonts w:asciiTheme="minorHAnsi" w:hAnsiTheme="minorHAnsi" w:cstheme="minorHAnsi"/>
          <w:sz w:val="22"/>
          <w:szCs w:val="22"/>
          <w:lang w:val="fr-CH"/>
        </w:rPr>
        <w:t>Dieter Zaugg</w:t>
      </w:r>
      <w:r w:rsidRPr="00024FED">
        <w:rPr>
          <w:rFonts w:asciiTheme="minorHAnsi" w:hAnsiTheme="minorHAnsi" w:cstheme="minorHAnsi"/>
          <w:sz w:val="22"/>
          <w:szCs w:val="22"/>
          <w:lang w:val="fr-CH"/>
        </w:rPr>
        <w:br/>
        <w:t xml:space="preserve">FH </w:t>
      </w:r>
      <w:proofErr w:type="spellStart"/>
      <w:r w:rsidRPr="00024FED">
        <w:rPr>
          <w:rFonts w:asciiTheme="minorHAnsi" w:hAnsiTheme="minorHAnsi" w:cstheme="minorHAnsi"/>
          <w:sz w:val="22"/>
          <w:szCs w:val="22"/>
          <w:lang w:val="fr-CH"/>
        </w:rPr>
        <w:t>Economics</w:t>
      </w:r>
      <w:proofErr w:type="spellEnd"/>
      <w:r w:rsidRPr="00024FED">
        <w:rPr>
          <w:rFonts w:asciiTheme="minorHAnsi" w:hAnsiTheme="minorHAnsi" w:cstheme="minorHAnsi"/>
          <w:sz w:val="22"/>
          <w:szCs w:val="22"/>
          <w:lang w:val="fr-CH"/>
        </w:rPr>
        <w:t xml:space="preserve"> and Business Administration, MBA HSG in Business Engineering, directeur des ressources de l'Église évangélique réformée du canton de Zurich.</w:t>
      </w:r>
    </w:p>
    <w:p w14:paraId="7DE8209D" w14:textId="77777777" w:rsidR="00FB763B" w:rsidRPr="00024FED" w:rsidRDefault="00FB763B" w:rsidP="00024FED">
      <w:pPr>
        <w:pStyle w:val="StandardWeb"/>
        <w:tabs>
          <w:tab w:val="left" w:pos="284"/>
        </w:tabs>
        <w:spacing w:before="0" w:beforeAutospacing="0" w:after="120" w:afterAutospacing="0"/>
        <w:ind w:left="709" w:hanging="709"/>
        <w:rPr>
          <w:rFonts w:asciiTheme="minorHAnsi" w:hAnsiTheme="minorHAnsi" w:cstheme="minorHAnsi"/>
          <w:sz w:val="22"/>
          <w:szCs w:val="22"/>
          <w:lang w:val="fr-CH"/>
        </w:rPr>
      </w:pPr>
    </w:p>
    <w:sectPr w:rsidR="00FB763B" w:rsidRPr="00024FED" w:rsidSect="006E7B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1134" w:bottom="1276" w:left="1304" w:header="119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B078" w14:textId="77777777" w:rsidR="005842D1" w:rsidRDefault="005842D1">
      <w:r>
        <w:separator/>
      </w:r>
    </w:p>
  </w:endnote>
  <w:endnote w:type="continuationSeparator" w:id="0">
    <w:p w14:paraId="6D876C91" w14:textId="77777777" w:rsidR="005842D1" w:rsidRDefault="005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D5C" w14:textId="77777777" w:rsidR="002A291D" w:rsidRDefault="002A291D">
    <w:pPr>
      <w:pStyle w:val="UBFusszeile"/>
    </w:pPr>
    <w:r>
      <w:t xml:space="preserve">Seite </w:t>
    </w:r>
    <w:r>
      <w:fldChar w:fldCharType="begin"/>
    </w:r>
    <w:r>
      <w:instrText xml:space="preserve"> </w:instrText>
    </w:r>
    <w:r w:rsidR="0000671D">
      <w:instrText>PAGE</w:instrText>
    </w:r>
    <w:r>
      <w:instrText xml:space="preserve">  \* MERGEFORMAT </w:instrText>
    </w:r>
    <w:r>
      <w:fldChar w:fldCharType="separate"/>
    </w:r>
    <w:r w:rsidR="00883329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00671D">
      <w:instrText>NUMPAGES</w:instrText>
    </w:r>
    <w:r>
      <w:instrText xml:space="preserve">  \* MERGEFORMAT </w:instrText>
    </w:r>
    <w:r>
      <w:fldChar w:fldCharType="separate"/>
    </w:r>
    <w:r w:rsidR="0088332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ED4B" w14:textId="77777777" w:rsidR="002A291D" w:rsidRDefault="00761CC9">
    <w:pPr>
      <w:pStyle w:val="Fuzeile"/>
      <w:tabs>
        <w:tab w:val="left" w:pos="5443"/>
      </w:tabs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E55E90" wp14:editId="30697A87">
              <wp:simplePos x="0" y="0"/>
              <wp:positionH relativeFrom="column">
                <wp:posOffset>4172585</wp:posOffset>
              </wp:positionH>
              <wp:positionV relativeFrom="paragraph">
                <wp:posOffset>-354330</wp:posOffset>
              </wp:positionV>
              <wp:extent cx="1892935" cy="523875"/>
              <wp:effectExtent l="0" t="0" r="12065" b="952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F8597" w14:textId="77777777" w:rsidR="007D49B4" w:rsidRDefault="007D49B4" w:rsidP="00562D55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55E9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28.55pt;margin-top:-27.9pt;width:149.0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" filled="f" stroked="f">
              <v:textbox inset="0,0,0,0">
                <w:txbxContent>
                  <w:p w14:paraId="393F8597" w14:textId="77777777" w:rsidR="007D49B4" w:rsidRDefault="007D49B4" w:rsidP="00562D55">
                    <w:pPr>
                      <w:pStyle w:val="UBFusszeil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8E5A11" wp14:editId="452233E3">
              <wp:simplePos x="0" y="0"/>
              <wp:positionH relativeFrom="column">
                <wp:posOffset>2400935</wp:posOffset>
              </wp:positionH>
              <wp:positionV relativeFrom="paragraph">
                <wp:posOffset>-354330</wp:posOffset>
              </wp:positionV>
              <wp:extent cx="1704975" cy="638175"/>
              <wp:effectExtent l="0" t="0" r="9525" b="9525"/>
              <wp:wrapSquare wrapText="bothSides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DAF5E" w14:textId="77777777" w:rsidR="00B240BD" w:rsidRDefault="00B240BD" w:rsidP="00B240BD">
                          <w:pPr>
                            <w:pStyle w:val="UBFusszeile"/>
                          </w:pPr>
                        </w:p>
                        <w:p w14:paraId="3DED91D3" w14:textId="77777777" w:rsidR="002A291D" w:rsidRDefault="002A291D" w:rsidP="002A291D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5A11" id="Text Box 23" o:spid="_x0000_s1030" type="#_x0000_t202" style="position:absolute;margin-left:189.05pt;margin-top:-27.9pt;width:134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" filled="f" stroked="f">
              <v:textbox inset="0,0,0,0">
                <w:txbxContent>
                  <w:p w14:paraId="4F6DAF5E" w14:textId="77777777" w:rsidR="00B240BD" w:rsidRDefault="00B240BD" w:rsidP="00B240BD">
                    <w:pPr>
                      <w:pStyle w:val="UBFusszeile"/>
                    </w:pPr>
                  </w:p>
                  <w:p w14:paraId="3DED91D3" w14:textId="77777777" w:rsidR="002A291D" w:rsidRDefault="002A291D" w:rsidP="002A291D">
                    <w:pPr>
                      <w:pStyle w:val="UBFusszeile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C305" w14:textId="77777777" w:rsidR="005842D1" w:rsidRDefault="005842D1">
      <w:r>
        <w:separator/>
      </w:r>
    </w:p>
  </w:footnote>
  <w:footnote w:type="continuationSeparator" w:id="0">
    <w:p w14:paraId="1092821B" w14:textId="77777777" w:rsidR="005842D1" w:rsidRDefault="0058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22EF" w14:textId="77777777" w:rsidR="002A291D" w:rsidRDefault="00A53F09">
    <w:pPr>
      <w:pStyle w:val="Kopfzeile"/>
    </w:pPr>
    <w:r>
      <w:rPr>
        <w:noProof/>
        <w:sz w:val="20"/>
        <w:lang w:val="en-US" w:eastAsia="en-US"/>
      </w:rPr>
      <w:drawing>
        <wp:anchor distT="0" distB="0" distL="114300" distR="114300" simplePos="0" relativeHeight="251655680" behindDoc="0" locked="0" layoutInCell="1" allowOverlap="1" wp14:anchorId="634C0090" wp14:editId="75BE6CE0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5E8" w14:textId="77777777" w:rsidR="002A291D" w:rsidRDefault="00267A20">
    <w:pPr>
      <w:pStyle w:val="Kopfzeile"/>
      <w:spacing w:after="1780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3C20A" wp14:editId="7F17CC6D">
              <wp:simplePos x="0" y="0"/>
              <wp:positionH relativeFrom="column">
                <wp:posOffset>19685</wp:posOffset>
              </wp:positionH>
              <wp:positionV relativeFrom="paragraph">
                <wp:posOffset>977265</wp:posOffset>
              </wp:positionV>
              <wp:extent cx="3421380" cy="619125"/>
              <wp:effectExtent l="0" t="0" r="7620" b="952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D7304" w14:textId="71038750" w:rsidR="0090009B" w:rsidRPr="00DB0B13" w:rsidRDefault="00DB0B13" w:rsidP="002A291D">
                          <w:pPr>
                            <w:pStyle w:val="UBAdress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CH"/>
                            </w:rPr>
                          </w:pPr>
                          <w:r w:rsidRPr="00DB0B13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CH"/>
                            </w:rPr>
                            <w:t>Journée suisse du patrimoine religieux 202</w:t>
                          </w:r>
                          <w:r w:rsidR="00024FE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CH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3C20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.55pt;margin-top:76.95pt;width:269.4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" filled="f" stroked="f">
              <v:textbox inset="0,0,0,0">
                <w:txbxContent>
                  <w:p w14:paraId="4C2D7304" w14:textId="71038750" w:rsidR="0090009B" w:rsidRPr="00DB0B13" w:rsidRDefault="00DB0B13" w:rsidP="002A291D">
                    <w:pPr>
                      <w:pStyle w:val="UBAdressat"/>
                      <w:rPr>
                        <w:rFonts w:asciiTheme="minorHAnsi" w:hAnsiTheme="minorHAnsi" w:cstheme="minorHAnsi"/>
                        <w:sz w:val="22"/>
                        <w:szCs w:val="22"/>
                        <w:lang w:val="fr-CH"/>
                      </w:rPr>
                    </w:pPr>
                    <w:r w:rsidRPr="00DB0B13">
                      <w:rPr>
                        <w:rFonts w:asciiTheme="minorHAnsi" w:hAnsiTheme="minorHAnsi" w:cstheme="minorHAnsi"/>
                        <w:sz w:val="22"/>
                        <w:szCs w:val="22"/>
                        <w:lang w:val="fr-CH"/>
                      </w:rPr>
                      <w:t>Journée suisse du patrimoine religieux 202</w:t>
                    </w:r>
                    <w:r w:rsidR="00024FED">
                      <w:rPr>
                        <w:rFonts w:asciiTheme="minorHAnsi" w:hAnsiTheme="minorHAnsi" w:cstheme="minorHAnsi"/>
                        <w:sz w:val="22"/>
                        <w:szCs w:val="22"/>
                        <w:lang w:val="fr-CH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9705F">
      <w:rPr>
        <w:noProof/>
        <w:sz w:val="20"/>
        <w:lang w:val="en-US" w:eastAsia="en-US"/>
      </w:rPr>
      <w:drawing>
        <wp:anchor distT="0" distB="0" distL="114300" distR="114300" simplePos="0" relativeHeight="251654656" behindDoc="1" locked="0" layoutInCell="1" allowOverlap="1" wp14:anchorId="4F0A66C9" wp14:editId="5D160A27">
          <wp:simplePos x="0" y="0"/>
          <wp:positionH relativeFrom="page">
            <wp:posOffset>5275580</wp:posOffset>
          </wp:positionH>
          <wp:positionV relativeFrom="page">
            <wp:posOffset>748665</wp:posOffset>
          </wp:positionV>
          <wp:extent cx="1616710" cy="1246505"/>
          <wp:effectExtent l="0" t="0" r="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29" name="Bild 1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09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9071E8" wp14:editId="0D6E8ECD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842135" cy="90170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B5F1C" w14:textId="77777777" w:rsidR="002A291D" w:rsidRDefault="002A291D" w:rsidP="00267A20">
                          <w:pPr>
                            <w:pStyle w:val="UBOrganisationnormal"/>
                            <w:spacing w:line="240" w:lineRule="auto"/>
                          </w:pPr>
                          <w:r>
                            <w:t>Theologische Fakultät</w:t>
                          </w:r>
                        </w:p>
                        <w:p w14:paraId="4D0C7B3B" w14:textId="77777777" w:rsidR="00267A20" w:rsidRPr="00267A20" w:rsidRDefault="00267A20" w:rsidP="00267A20">
                          <w:pPr>
                            <w:pStyle w:val="UBOrganisationfett"/>
                            <w:spacing w:line="240" w:lineRule="auto"/>
                            <w:rPr>
                              <w:b w:val="0"/>
                            </w:rPr>
                          </w:pPr>
                          <w:r w:rsidRPr="00267A20">
                            <w:rPr>
                              <w:b w:val="0"/>
                            </w:rPr>
                            <w:t>Kompetenzzentrum Liturgik</w:t>
                          </w:r>
                        </w:p>
                        <w:p w14:paraId="72E059E7" w14:textId="77777777" w:rsidR="00267A20" w:rsidRDefault="00267A20" w:rsidP="00267A20">
                          <w:pPr>
                            <w:pStyle w:val="UBOrganisationfett"/>
                            <w:spacing w:line="240" w:lineRule="auto"/>
                          </w:pPr>
                        </w:p>
                        <w:p w14:paraId="23E5DA19" w14:textId="1A19E1A5" w:rsidR="002A291D" w:rsidRPr="00267A20" w:rsidRDefault="00024FED" w:rsidP="00267A20">
                          <w:pPr>
                            <w:pStyle w:val="UBOrganisationfett"/>
                            <w:spacing w:line="240" w:lineRule="auto"/>
                          </w:pPr>
                          <w:proofErr w:type="spellStart"/>
                          <w:r>
                            <w:t>Journée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suisse</w:t>
                          </w:r>
                          <w:proofErr w:type="spellEnd"/>
                          <w:r>
                            <w:t xml:space="preserve"> du </w:t>
                          </w:r>
                          <w:proofErr w:type="spellStart"/>
                          <w:r>
                            <w:t>patrimoine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religieux</w:t>
                          </w:r>
                          <w:proofErr w:type="spellEnd"/>
                        </w:p>
                        <w:p w14:paraId="43ECA934" w14:textId="77777777" w:rsidR="002A291D" w:rsidRDefault="002A291D" w:rsidP="002A291D">
                          <w:pPr>
                            <w:pStyle w:val="UBOrganisationLeerzeile"/>
                          </w:pPr>
                        </w:p>
                        <w:p w14:paraId="69240B9A" w14:textId="77777777" w:rsidR="002A291D" w:rsidRDefault="002A291D" w:rsidP="002A291D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071E8" id="Text Box 19" o:spid="_x0000_s1027" type="#_x0000_t202" style="position:absolute;margin-left:349.95pt;margin-top:125.45pt;width:145.05pt;height: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" filled="f" stroked="f">
              <v:textbox inset="0,0,0,0">
                <w:txbxContent>
                  <w:p w14:paraId="18CB5F1C" w14:textId="77777777" w:rsidR="002A291D" w:rsidRDefault="002A291D" w:rsidP="00267A20">
                    <w:pPr>
                      <w:pStyle w:val="UBOrganisationnormal"/>
                      <w:spacing w:line="240" w:lineRule="auto"/>
                    </w:pPr>
                    <w:r>
                      <w:t>Theologische Fakultät</w:t>
                    </w:r>
                  </w:p>
                  <w:p w14:paraId="4D0C7B3B" w14:textId="77777777" w:rsidR="00267A20" w:rsidRPr="00267A20" w:rsidRDefault="00267A20" w:rsidP="00267A20">
                    <w:pPr>
                      <w:pStyle w:val="UBOrganisationfett"/>
                      <w:spacing w:line="240" w:lineRule="auto"/>
                      <w:rPr>
                        <w:b w:val="0"/>
                      </w:rPr>
                    </w:pPr>
                    <w:r w:rsidRPr="00267A20">
                      <w:rPr>
                        <w:b w:val="0"/>
                      </w:rPr>
                      <w:t>Kompetenzzentrum Liturgik</w:t>
                    </w:r>
                  </w:p>
                  <w:p w14:paraId="72E059E7" w14:textId="77777777" w:rsidR="00267A20" w:rsidRDefault="00267A20" w:rsidP="00267A20">
                    <w:pPr>
                      <w:pStyle w:val="UBOrganisationfett"/>
                      <w:spacing w:line="240" w:lineRule="auto"/>
                    </w:pPr>
                  </w:p>
                  <w:p w14:paraId="23E5DA19" w14:textId="1A19E1A5" w:rsidR="002A291D" w:rsidRPr="00267A20" w:rsidRDefault="00024FED" w:rsidP="00267A20">
                    <w:pPr>
                      <w:pStyle w:val="UBOrganisationfett"/>
                      <w:spacing w:line="240" w:lineRule="auto"/>
                    </w:pPr>
                    <w:proofErr w:type="spellStart"/>
                    <w:r>
                      <w:t>Journée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suisse</w:t>
                    </w:r>
                    <w:proofErr w:type="spellEnd"/>
                    <w:r>
                      <w:t xml:space="preserve"> du </w:t>
                    </w:r>
                    <w:proofErr w:type="spellStart"/>
                    <w:r>
                      <w:t>patrimoine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religieux</w:t>
                    </w:r>
                    <w:proofErr w:type="spellEnd"/>
                  </w:p>
                  <w:p w14:paraId="43ECA934" w14:textId="77777777" w:rsidR="002A291D" w:rsidRDefault="002A291D" w:rsidP="002A291D">
                    <w:pPr>
                      <w:pStyle w:val="UBOrganisationLeerzeile"/>
                    </w:pPr>
                  </w:p>
                  <w:p w14:paraId="69240B9A" w14:textId="77777777" w:rsidR="002A291D" w:rsidRDefault="002A291D" w:rsidP="002A291D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  <w:r w:rsidR="00A53F09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6906D1" wp14:editId="0937708C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496F7" w14:textId="77777777" w:rsidR="002A291D" w:rsidRPr="000F0B2B" w:rsidRDefault="002A291D" w:rsidP="000F0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906D1" id="Text Box 20" o:spid="_x0000_s1028" type="#_x0000_t202" style="position:absolute;margin-left:-.05pt;margin-top:95.45pt;width:312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" filled="f" stroked="f">
              <v:textbox inset="0,0,0,0">
                <w:txbxContent>
                  <w:p w14:paraId="2CB496F7" w14:textId="77777777" w:rsidR="002A291D" w:rsidRPr="000F0B2B" w:rsidRDefault="002A291D" w:rsidP="000F0B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1580677982">
    <w:abstractNumId w:val="9"/>
  </w:num>
  <w:num w:numId="2" w16cid:durableId="226109783">
    <w:abstractNumId w:val="7"/>
  </w:num>
  <w:num w:numId="3" w16cid:durableId="1373189047">
    <w:abstractNumId w:val="6"/>
  </w:num>
  <w:num w:numId="4" w16cid:durableId="1690839745">
    <w:abstractNumId w:val="5"/>
  </w:num>
  <w:num w:numId="5" w16cid:durableId="560364598">
    <w:abstractNumId w:val="4"/>
  </w:num>
  <w:num w:numId="6" w16cid:durableId="1367219307">
    <w:abstractNumId w:val="8"/>
  </w:num>
  <w:num w:numId="7" w16cid:durableId="379288304">
    <w:abstractNumId w:val="3"/>
  </w:num>
  <w:num w:numId="8" w16cid:durableId="1647199329">
    <w:abstractNumId w:val="2"/>
  </w:num>
  <w:num w:numId="9" w16cid:durableId="2063946040">
    <w:abstractNumId w:val="1"/>
  </w:num>
  <w:num w:numId="10" w16cid:durableId="451292937">
    <w:abstractNumId w:val="0"/>
  </w:num>
  <w:num w:numId="11" w16cid:durableId="208419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09"/>
    <w:rsid w:val="0000447E"/>
    <w:rsid w:val="00005083"/>
    <w:rsid w:val="0000671D"/>
    <w:rsid w:val="000209C7"/>
    <w:rsid w:val="00024FED"/>
    <w:rsid w:val="00032B21"/>
    <w:rsid w:val="00034B5C"/>
    <w:rsid w:val="0003619C"/>
    <w:rsid w:val="00051CB2"/>
    <w:rsid w:val="00065CD9"/>
    <w:rsid w:val="00065D62"/>
    <w:rsid w:val="00084802"/>
    <w:rsid w:val="00093DEF"/>
    <w:rsid w:val="0009456A"/>
    <w:rsid w:val="00096D6B"/>
    <w:rsid w:val="000B3C59"/>
    <w:rsid w:val="000B4425"/>
    <w:rsid w:val="000B5235"/>
    <w:rsid w:val="000C2D90"/>
    <w:rsid w:val="000D5385"/>
    <w:rsid w:val="000D5ED6"/>
    <w:rsid w:val="000E010A"/>
    <w:rsid w:val="000E464D"/>
    <w:rsid w:val="000F0B2B"/>
    <w:rsid w:val="00104BE0"/>
    <w:rsid w:val="00113DF7"/>
    <w:rsid w:val="00116EB3"/>
    <w:rsid w:val="0012280D"/>
    <w:rsid w:val="0013028D"/>
    <w:rsid w:val="0013402F"/>
    <w:rsid w:val="00141DC0"/>
    <w:rsid w:val="0014443F"/>
    <w:rsid w:val="00154A3F"/>
    <w:rsid w:val="0015783D"/>
    <w:rsid w:val="00162D94"/>
    <w:rsid w:val="00165FE6"/>
    <w:rsid w:val="001771FC"/>
    <w:rsid w:val="00181B5A"/>
    <w:rsid w:val="001920AC"/>
    <w:rsid w:val="001A5FA6"/>
    <w:rsid w:val="001B61E9"/>
    <w:rsid w:val="001C2BD1"/>
    <w:rsid w:val="001D2D5E"/>
    <w:rsid w:val="001E506B"/>
    <w:rsid w:val="001F041B"/>
    <w:rsid w:val="001F12FF"/>
    <w:rsid w:val="00201E91"/>
    <w:rsid w:val="002024A2"/>
    <w:rsid w:val="0020503E"/>
    <w:rsid w:val="00213869"/>
    <w:rsid w:val="002143A9"/>
    <w:rsid w:val="002320D1"/>
    <w:rsid w:val="00246AF6"/>
    <w:rsid w:val="00261A7C"/>
    <w:rsid w:val="00267A20"/>
    <w:rsid w:val="00271812"/>
    <w:rsid w:val="00272357"/>
    <w:rsid w:val="002744C4"/>
    <w:rsid w:val="0027752A"/>
    <w:rsid w:val="00282479"/>
    <w:rsid w:val="002834F6"/>
    <w:rsid w:val="00290C3A"/>
    <w:rsid w:val="0029634F"/>
    <w:rsid w:val="002A1688"/>
    <w:rsid w:val="002A291D"/>
    <w:rsid w:val="002B04E0"/>
    <w:rsid w:val="002B10E9"/>
    <w:rsid w:val="002C570A"/>
    <w:rsid w:val="002D04A4"/>
    <w:rsid w:val="002D2CC6"/>
    <w:rsid w:val="002E7036"/>
    <w:rsid w:val="002F60C4"/>
    <w:rsid w:val="003031F2"/>
    <w:rsid w:val="0030583C"/>
    <w:rsid w:val="003163A3"/>
    <w:rsid w:val="00323CB8"/>
    <w:rsid w:val="00326BE0"/>
    <w:rsid w:val="00327018"/>
    <w:rsid w:val="00331E4F"/>
    <w:rsid w:val="00344D76"/>
    <w:rsid w:val="00363459"/>
    <w:rsid w:val="003717F8"/>
    <w:rsid w:val="00372531"/>
    <w:rsid w:val="00380CDB"/>
    <w:rsid w:val="00382339"/>
    <w:rsid w:val="003854E6"/>
    <w:rsid w:val="00386258"/>
    <w:rsid w:val="0039029A"/>
    <w:rsid w:val="003928A7"/>
    <w:rsid w:val="003A0E27"/>
    <w:rsid w:val="003A7187"/>
    <w:rsid w:val="003C761A"/>
    <w:rsid w:val="003E43E5"/>
    <w:rsid w:val="003E5C39"/>
    <w:rsid w:val="00402133"/>
    <w:rsid w:val="00410FC9"/>
    <w:rsid w:val="00421FF7"/>
    <w:rsid w:val="00430860"/>
    <w:rsid w:val="0044239A"/>
    <w:rsid w:val="00442E47"/>
    <w:rsid w:val="00484BD0"/>
    <w:rsid w:val="004B0476"/>
    <w:rsid w:val="004B360F"/>
    <w:rsid w:val="004B5585"/>
    <w:rsid w:val="004C0BA7"/>
    <w:rsid w:val="004D0D3A"/>
    <w:rsid w:val="004D2D77"/>
    <w:rsid w:val="004F61C1"/>
    <w:rsid w:val="004F7BCC"/>
    <w:rsid w:val="00501C88"/>
    <w:rsid w:val="005043EE"/>
    <w:rsid w:val="00507C4E"/>
    <w:rsid w:val="00512C2B"/>
    <w:rsid w:val="00533B65"/>
    <w:rsid w:val="00551FEF"/>
    <w:rsid w:val="00555C70"/>
    <w:rsid w:val="00556A1B"/>
    <w:rsid w:val="00562D55"/>
    <w:rsid w:val="00570478"/>
    <w:rsid w:val="00575314"/>
    <w:rsid w:val="005842D1"/>
    <w:rsid w:val="005933C5"/>
    <w:rsid w:val="00594CA9"/>
    <w:rsid w:val="005961C9"/>
    <w:rsid w:val="005A11C2"/>
    <w:rsid w:val="005A2751"/>
    <w:rsid w:val="005B228B"/>
    <w:rsid w:val="005C5DF3"/>
    <w:rsid w:val="005D05A3"/>
    <w:rsid w:val="005E145E"/>
    <w:rsid w:val="006379BC"/>
    <w:rsid w:val="00645465"/>
    <w:rsid w:val="00645E77"/>
    <w:rsid w:val="00653CAF"/>
    <w:rsid w:val="0065531C"/>
    <w:rsid w:val="0065797E"/>
    <w:rsid w:val="006749C9"/>
    <w:rsid w:val="00675C20"/>
    <w:rsid w:val="00677A49"/>
    <w:rsid w:val="006806D1"/>
    <w:rsid w:val="00682F97"/>
    <w:rsid w:val="00687556"/>
    <w:rsid w:val="00693989"/>
    <w:rsid w:val="006A482D"/>
    <w:rsid w:val="006A4B59"/>
    <w:rsid w:val="006A4D6D"/>
    <w:rsid w:val="006A68DE"/>
    <w:rsid w:val="006A6D09"/>
    <w:rsid w:val="006B13A7"/>
    <w:rsid w:val="006B2F1F"/>
    <w:rsid w:val="006C5FBB"/>
    <w:rsid w:val="006C7E41"/>
    <w:rsid w:val="006E7B11"/>
    <w:rsid w:val="006F7157"/>
    <w:rsid w:val="006F7B3D"/>
    <w:rsid w:val="0070071A"/>
    <w:rsid w:val="00710377"/>
    <w:rsid w:val="0072125D"/>
    <w:rsid w:val="00727EC8"/>
    <w:rsid w:val="00731C35"/>
    <w:rsid w:val="0073277A"/>
    <w:rsid w:val="0074147F"/>
    <w:rsid w:val="00741A3B"/>
    <w:rsid w:val="00753E02"/>
    <w:rsid w:val="0075699A"/>
    <w:rsid w:val="00761CC9"/>
    <w:rsid w:val="00766873"/>
    <w:rsid w:val="00773C20"/>
    <w:rsid w:val="00777831"/>
    <w:rsid w:val="00787070"/>
    <w:rsid w:val="00787868"/>
    <w:rsid w:val="00794D28"/>
    <w:rsid w:val="00796958"/>
    <w:rsid w:val="007A0E49"/>
    <w:rsid w:val="007B5600"/>
    <w:rsid w:val="007B576C"/>
    <w:rsid w:val="007D3AC5"/>
    <w:rsid w:val="007D3C05"/>
    <w:rsid w:val="007D49B4"/>
    <w:rsid w:val="007E6956"/>
    <w:rsid w:val="007F4254"/>
    <w:rsid w:val="007F4D4D"/>
    <w:rsid w:val="007F7767"/>
    <w:rsid w:val="008031ED"/>
    <w:rsid w:val="00807707"/>
    <w:rsid w:val="008163BB"/>
    <w:rsid w:val="00823FD8"/>
    <w:rsid w:val="00824EB7"/>
    <w:rsid w:val="00832147"/>
    <w:rsid w:val="0083613B"/>
    <w:rsid w:val="008373F9"/>
    <w:rsid w:val="0084309D"/>
    <w:rsid w:val="008551F4"/>
    <w:rsid w:val="008621EE"/>
    <w:rsid w:val="00862C7B"/>
    <w:rsid w:val="00870530"/>
    <w:rsid w:val="00872DE5"/>
    <w:rsid w:val="0087518B"/>
    <w:rsid w:val="008753CE"/>
    <w:rsid w:val="00876FA5"/>
    <w:rsid w:val="00883329"/>
    <w:rsid w:val="00883700"/>
    <w:rsid w:val="0088624B"/>
    <w:rsid w:val="00890176"/>
    <w:rsid w:val="008A7445"/>
    <w:rsid w:val="008B63DB"/>
    <w:rsid w:val="008B7B15"/>
    <w:rsid w:val="008C3169"/>
    <w:rsid w:val="008D2C7A"/>
    <w:rsid w:val="008D7E91"/>
    <w:rsid w:val="008E4EC7"/>
    <w:rsid w:val="008F51B3"/>
    <w:rsid w:val="008F694E"/>
    <w:rsid w:val="008F6B7F"/>
    <w:rsid w:val="0090009B"/>
    <w:rsid w:val="00901062"/>
    <w:rsid w:val="00902444"/>
    <w:rsid w:val="00904FE7"/>
    <w:rsid w:val="00905CC8"/>
    <w:rsid w:val="009205DE"/>
    <w:rsid w:val="0092561E"/>
    <w:rsid w:val="00925DDE"/>
    <w:rsid w:val="00934833"/>
    <w:rsid w:val="0094364A"/>
    <w:rsid w:val="009440AF"/>
    <w:rsid w:val="00947253"/>
    <w:rsid w:val="00954EEA"/>
    <w:rsid w:val="009659DD"/>
    <w:rsid w:val="00966C23"/>
    <w:rsid w:val="009713E1"/>
    <w:rsid w:val="00972D17"/>
    <w:rsid w:val="00982DC2"/>
    <w:rsid w:val="00993949"/>
    <w:rsid w:val="0099705F"/>
    <w:rsid w:val="009A7930"/>
    <w:rsid w:val="009B1086"/>
    <w:rsid w:val="009D784F"/>
    <w:rsid w:val="009E32A5"/>
    <w:rsid w:val="009F0D8A"/>
    <w:rsid w:val="009F211F"/>
    <w:rsid w:val="00A138AB"/>
    <w:rsid w:val="00A15E78"/>
    <w:rsid w:val="00A16F0B"/>
    <w:rsid w:val="00A21612"/>
    <w:rsid w:val="00A272AB"/>
    <w:rsid w:val="00A27808"/>
    <w:rsid w:val="00A4095B"/>
    <w:rsid w:val="00A532A0"/>
    <w:rsid w:val="00A53F09"/>
    <w:rsid w:val="00A57DAC"/>
    <w:rsid w:val="00A610D1"/>
    <w:rsid w:val="00A632A4"/>
    <w:rsid w:val="00A66E66"/>
    <w:rsid w:val="00A773CA"/>
    <w:rsid w:val="00A77444"/>
    <w:rsid w:val="00A84B9C"/>
    <w:rsid w:val="00A9193B"/>
    <w:rsid w:val="00A93029"/>
    <w:rsid w:val="00A938E9"/>
    <w:rsid w:val="00A93BCC"/>
    <w:rsid w:val="00AA72C3"/>
    <w:rsid w:val="00AC07D2"/>
    <w:rsid w:val="00AC09EC"/>
    <w:rsid w:val="00AC33A4"/>
    <w:rsid w:val="00AD1C12"/>
    <w:rsid w:val="00AD1DD8"/>
    <w:rsid w:val="00AD73E0"/>
    <w:rsid w:val="00AD7698"/>
    <w:rsid w:val="00AE229A"/>
    <w:rsid w:val="00AE3F60"/>
    <w:rsid w:val="00AF1BD9"/>
    <w:rsid w:val="00B02424"/>
    <w:rsid w:val="00B02EC2"/>
    <w:rsid w:val="00B122F8"/>
    <w:rsid w:val="00B23B2E"/>
    <w:rsid w:val="00B240BD"/>
    <w:rsid w:val="00B50DD4"/>
    <w:rsid w:val="00B51A56"/>
    <w:rsid w:val="00B73C7D"/>
    <w:rsid w:val="00B81188"/>
    <w:rsid w:val="00BA4464"/>
    <w:rsid w:val="00BA52FB"/>
    <w:rsid w:val="00BA61DC"/>
    <w:rsid w:val="00BA67A7"/>
    <w:rsid w:val="00BB3732"/>
    <w:rsid w:val="00BB53AB"/>
    <w:rsid w:val="00BB5446"/>
    <w:rsid w:val="00BC0D98"/>
    <w:rsid w:val="00BD209C"/>
    <w:rsid w:val="00BD4F6F"/>
    <w:rsid w:val="00BD7254"/>
    <w:rsid w:val="00BE00DE"/>
    <w:rsid w:val="00BE0CCD"/>
    <w:rsid w:val="00BE4EAD"/>
    <w:rsid w:val="00BE56F5"/>
    <w:rsid w:val="00BF22EA"/>
    <w:rsid w:val="00BF51F1"/>
    <w:rsid w:val="00BF73E0"/>
    <w:rsid w:val="00C01A4E"/>
    <w:rsid w:val="00C079B6"/>
    <w:rsid w:val="00C10726"/>
    <w:rsid w:val="00C168CD"/>
    <w:rsid w:val="00C26E70"/>
    <w:rsid w:val="00C2728E"/>
    <w:rsid w:val="00C365B8"/>
    <w:rsid w:val="00C4603F"/>
    <w:rsid w:val="00C51D12"/>
    <w:rsid w:val="00C601AD"/>
    <w:rsid w:val="00C71C27"/>
    <w:rsid w:val="00C75660"/>
    <w:rsid w:val="00C7792A"/>
    <w:rsid w:val="00C87EAF"/>
    <w:rsid w:val="00C90FC9"/>
    <w:rsid w:val="00C93710"/>
    <w:rsid w:val="00C9541A"/>
    <w:rsid w:val="00C9640B"/>
    <w:rsid w:val="00CA0AE2"/>
    <w:rsid w:val="00CA2DF4"/>
    <w:rsid w:val="00CA7633"/>
    <w:rsid w:val="00CB0296"/>
    <w:rsid w:val="00CB1D82"/>
    <w:rsid w:val="00CC5479"/>
    <w:rsid w:val="00CD1FBD"/>
    <w:rsid w:val="00CD2F8A"/>
    <w:rsid w:val="00CD3918"/>
    <w:rsid w:val="00CD7077"/>
    <w:rsid w:val="00CF2844"/>
    <w:rsid w:val="00D04646"/>
    <w:rsid w:val="00D243D6"/>
    <w:rsid w:val="00D24F22"/>
    <w:rsid w:val="00D30E22"/>
    <w:rsid w:val="00D33738"/>
    <w:rsid w:val="00D616CD"/>
    <w:rsid w:val="00D625CB"/>
    <w:rsid w:val="00D63EF4"/>
    <w:rsid w:val="00D776E0"/>
    <w:rsid w:val="00D822AD"/>
    <w:rsid w:val="00D82ABC"/>
    <w:rsid w:val="00D96819"/>
    <w:rsid w:val="00DA28FE"/>
    <w:rsid w:val="00DB0B13"/>
    <w:rsid w:val="00DB1DAB"/>
    <w:rsid w:val="00DC1619"/>
    <w:rsid w:val="00DD31A1"/>
    <w:rsid w:val="00DD435A"/>
    <w:rsid w:val="00DF051D"/>
    <w:rsid w:val="00DF7ED6"/>
    <w:rsid w:val="00E13691"/>
    <w:rsid w:val="00E1427F"/>
    <w:rsid w:val="00E14D9A"/>
    <w:rsid w:val="00E26198"/>
    <w:rsid w:val="00E33ACC"/>
    <w:rsid w:val="00E41C4C"/>
    <w:rsid w:val="00E41DD0"/>
    <w:rsid w:val="00E46254"/>
    <w:rsid w:val="00E63C5C"/>
    <w:rsid w:val="00E66B91"/>
    <w:rsid w:val="00E75260"/>
    <w:rsid w:val="00E768BE"/>
    <w:rsid w:val="00E85F90"/>
    <w:rsid w:val="00EA2E12"/>
    <w:rsid w:val="00EA4C4A"/>
    <w:rsid w:val="00EC161A"/>
    <w:rsid w:val="00ED775B"/>
    <w:rsid w:val="00EE7B57"/>
    <w:rsid w:val="00EF2C0D"/>
    <w:rsid w:val="00EF739E"/>
    <w:rsid w:val="00EF7A02"/>
    <w:rsid w:val="00EF7DD5"/>
    <w:rsid w:val="00F13909"/>
    <w:rsid w:val="00F153E3"/>
    <w:rsid w:val="00F22625"/>
    <w:rsid w:val="00F4010B"/>
    <w:rsid w:val="00F45333"/>
    <w:rsid w:val="00F4588D"/>
    <w:rsid w:val="00F46E85"/>
    <w:rsid w:val="00F62744"/>
    <w:rsid w:val="00F765E7"/>
    <w:rsid w:val="00F77B24"/>
    <w:rsid w:val="00F86EC8"/>
    <w:rsid w:val="00F931C1"/>
    <w:rsid w:val="00FA6B63"/>
    <w:rsid w:val="00FA798F"/>
    <w:rsid w:val="00FB24DF"/>
    <w:rsid w:val="00FB2E61"/>
    <w:rsid w:val="00FB5A0D"/>
    <w:rsid w:val="00FB763B"/>
    <w:rsid w:val="00FC24E9"/>
    <w:rsid w:val="00FD2D54"/>
    <w:rsid w:val="00FE0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769D4F"/>
  <w15:chartTrackingRefBased/>
  <w15:docId w15:val="{9DCB238E-75E9-49E2-8555-1ED2E87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basedOn w:val="Absatz-Standardschriftart"/>
    <w:rPr>
      <w:rFonts w:ascii="ar" w:hAnsi="ar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basedOn w:val="Absatz-Standardschriftart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customStyle="1" w:styleId="StandardTimes">
    <w:name w:val="Standard Times"/>
    <w:link w:val="StandardTimesZchn"/>
    <w:autoRedefine/>
    <w:qFormat/>
    <w:rsid w:val="00DB0B13"/>
    <w:pPr>
      <w:tabs>
        <w:tab w:val="left" w:pos="0"/>
        <w:tab w:val="left" w:pos="284"/>
        <w:tab w:val="left" w:pos="993"/>
        <w:tab w:val="left" w:pos="1134"/>
      </w:tabs>
      <w:spacing w:line="250" w:lineRule="exact"/>
      <w:ind w:right="-2"/>
    </w:pPr>
    <w:rPr>
      <w:rFonts w:asciiTheme="minorHAnsi" w:eastAsia="Calibri" w:hAnsiTheme="minorHAnsi" w:cstheme="minorHAnsi"/>
      <w:sz w:val="22"/>
      <w:szCs w:val="22"/>
      <w:lang w:val="de-DE"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StandardTimesZchn">
    <w:name w:val="Standard Times Zchn"/>
    <w:link w:val="StandardTimes"/>
    <w:rsid w:val="00DB0B13"/>
    <w:rPr>
      <w:rFonts w:asciiTheme="minorHAnsi" w:eastAsia="Calibri" w:hAnsiTheme="minorHAnsi" w:cstheme="minorHAns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72"/>
    <w:qFormat/>
    <w:rsid w:val="00CF2844"/>
    <w:pPr>
      <w:ind w:left="720"/>
      <w:contextualSpacing/>
    </w:pPr>
  </w:style>
  <w:style w:type="paragraph" w:styleId="KeinLeerraum">
    <w:name w:val="No Spacing"/>
    <w:aliases w:val="Times"/>
    <w:basedOn w:val="Standard"/>
    <w:next w:val="Standard"/>
    <w:link w:val="KeinLeerraumZchn"/>
    <w:uiPriority w:val="1"/>
    <w:qFormat/>
    <w:rsid w:val="00267A20"/>
    <w:pPr>
      <w:tabs>
        <w:tab w:val="left" w:pos="284"/>
      </w:tabs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KeinLeerraumZchn">
    <w:name w:val="Kein Leerraum Zchn"/>
    <w:aliases w:val="Times Zchn"/>
    <w:link w:val="KeinLeerraum"/>
    <w:uiPriority w:val="1"/>
    <w:rsid w:val="00267A20"/>
    <w:rPr>
      <w:rFonts w:eastAsiaTheme="minorHAnsi" w:cstheme="minorBidi"/>
      <w:sz w:val="24"/>
      <w:szCs w:val="22"/>
      <w:lang w:eastAsia="en-US"/>
    </w:rPr>
  </w:style>
  <w:style w:type="paragraph" w:customStyle="1" w:styleId="TMR15">
    <w:name w:val="TMR 1.5"/>
    <w:basedOn w:val="KeinLeerraum"/>
    <w:link w:val="TMR15Zchn"/>
    <w:qFormat/>
    <w:rsid w:val="00B51A56"/>
  </w:style>
  <w:style w:type="character" w:customStyle="1" w:styleId="TMR15Zchn">
    <w:name w:val="TMR 1.5 Zchn"/>
    <w:basedOn w:val="KeinLeerraumZchn"/>
    <w:link w:val="TMR15"/>
    <w:rsid w:val="00B51A56"/>
    <w:rPr>
      <w:rFonts w:eastAsiaTheme="minorHAnsi" w:cstheme="minorBidi"/>
      <w:sz w:val="24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5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6379BC"/>
    <w:rPr>
      <w:i/>
      <w:iCs/>
    </w:rPr>
  </w:style>
  <w:style w:type="paragraph" w:customStyle="1" w:styleId="blockquote">
    <w:name w:val="blockquote"/>
    <w:basedOn w:val="Standard"/>
    <w:rsid w:val="00024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67CF-81C1-4846-B893-CE36CBD5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Word-Dokumentvorlage Version 1.2 (Multilanguage)</vt:lpstr>
      <vt:lpstr>Word-Dokumentvorlage Version 1.2 (Multilanguage)</vt:lpstr>
    </vt:vector>
  </TitlesOfParts>
  <Company>Universität Bern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Stückelberger</dc:creator>
  <cp:keywords/>
  <cp:lastModifiedBy>Stückelberger, Johannes (THEOL)</cp:lastModifiedBy>
  <cp:revision>10</cp:revision>
  <cp:lastPrinted>2007-02-19T10:50:00Z</cp:lastPrinted>
  <dcterms:created xsi:type="dcterms:W3CDTF">2021-08-13T06:45:00Z</dcterms:created>
  <dcterms:modified xsi:type="dcterms:W3CDTF">2023-08-25T13:09:00Z</dcterms:modified>
</cp:coreProperties>
</file>